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FF" w:rsidRPr="00211362" w:rsidRDefault="00FD06FF" w:rsidP="0021136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D8411E"/>
          <w:sz w:val="32"/>
          <w:szCs w:val="32"/>
          <w:lang w:eastAsia="ru-RU"/>
        </w:rPr>
      </w:pPr>
      <w:r w:rsidRPr="00211362">
        <w:rPr>
          <w:rFonts w:ascii="Arial" w:eastAsia="Times New Roman" w:hAnsi="Arial" w:cs="Arial"/>
          <w:b/>
          <w:bCs/>
          <w:color w:val="D8411E"/>
          <w:sz w:val="32"/>
          <w:szCs w:val="32"/>
          <w:lang w:eastAsia="ru-RU"/>
        </w:rPr>
        <w:t>Корь опасна для непривитых</w:t>
      </w:r>
    </w:p>
    <w:p w:rsidR="00211362" w:rsidRPr="00211362" w:rsidRDefault="00FD06FF" w:rsidP="00FD06F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343434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34343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657225"/>
            <wp:effectExtent l="0" t="0" r="0" b="9525"/>
            <wp:wrapSquare wrapText="bothSides"/>
            <wp:docPr id="1" name="Рисунок 1" descr="Корь опасна для неприви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ь опасна для непривиты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362">
        <w:rPr>
          <w:rFonts w:ascii="Arial" w:eastAsia="Times New Roman" w:hAnsi="Arial" w:cs="Arial"/>
          <w:color w:val="343434"/>
          <w:lang w:eastAsia="ru-RU"/>
        </w:rPr>
        <w:t xml:space="preserve"> </w:t>
      </w:r>
      <w:r w:rsidRPr="00211362">
        <w:rPr>
          <w:rFonts w:ascii="Arial" w:eastAsia="Times New Roman" w:hAnsi="Arial" w:cs="Arial"/>
          <w:color w:val="343434"/>
          <w:sz w:val="32"/>
          <w:szCs w:val="32"/>
          <w:lang w:eastAsia="ru-RU"/>
        </w:rPr>
        <w:t xml:space="preserve">В последние годы за пределами нашей республики отмечается не стабильная эпидемическая ситуация по коревой инфекции. </w:t>
      </w:r>
      <w:r w:rsidR="00211362" w:rsidRPr="00211362">
        <w:rPr>
          <w:rFonts w:ascii="Arial" w:eastAsia="Times New Roman" w:hAnsi="Arial" w:cs="Arial"/>
          <w:b/>
          <w:color w:val="343434"/>
          <w:sz w:val="32"/>
          <w:szCs w:val="32"/>
          <w:lang w:eastAsia="ru-RU"/>
        </w:rPr>
        <w:t xml:space="preserve">В  2018 году зарегистрированы случаи  заболевания корью в Гродненской области </w:t>
      </w:r>
      <w:r w:rsidR="00211362" w:rsidRPr="00211362">
        <w:rPr>
          <w:rFonts w:ascii="Arial" w:eastAsia="Times New Roman" w:hAnsi="Arial" w:cs="Arial"/>
          <w:b/>
          <w:color w:val="343434"/>
          <w:sz w:val="32"/>
          <w:szCs w:val="32"/>
          <w:lang w:eastAsia="ru-RU"/>
        </w:rPr>
        <w:t>Республики Беларусь</w:t>
      </w:r>
      <w:bookmarkStart w:id="0" w:name="_GoBack"/>
      <w:bookmarkEnd w:id="0"/>
      <w:r w:rsidR="00211362" w:rsidRPr="00211362">
        <w:rPr>
          <w:rFonts w:ascii="Arial" w:eastAsia="Times New Roman" w:hAnsi="Arial" w:cs="Arial"/>
          <w:b/>
          <w:color w:val="343434"/>
          <w:sz w:val="32"/>
          <w:szCs w:val="32"/>
          <w:lang w:eastAsia="ru-RU"/>
        </w:rPr>
        <w:t>.</w:t>
      </w:r>
    </w:p>
    <w:p w:rsidR="00FD06FF" w:rsidRPr="00211362" w:rsidRDefault="00FD06FF" w:rsidP="00FD06F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sz w:val="32"/>
          <w:szCs w:val="32"/>
          <w:lang w:eastAsia="ru-RU"/>
        </w:rPr>
      </w:pPr>
      <w:r w:rsidRPr="00211362">
        <w:rPr>
          <w:rFonts w:ascii="Arial" w:eastAsia="Times New Roman" w:hAnsi="Arial" w:cs="Arial"/>
          <w:color w:val="343434"/>
          <w:sz w:val="32"/>
          <w:szCs w:val="32"/>
          <w:lang w:eastAsia="ru-RU"/>
        </w:rPr>
        <w:t>По оценкам ВОЗ, за последние 2 года от кори умерло 115 тысяч человек, большинство из которых дети в возрасте до 5 лет. За последние 15 лет вакцинация от кори предотвратила более 17 млн. случаев смерти, сделав вакцину от кори одним из наиболее выгодных достижений общественного здравоохранения.</w:t>
      </w:r>
    </w:p>
    <w:p w:rsidR="00FD06FF" w:rsidRPr="00211362" w:rsidRDefault="00FD06FF" w:rsidP="00FD06F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sz w:val="32"/>
          <w:szCs w:val="32"/>
          <w:lang w:eastAsia="ru-RU"/>
        </w:rPr>
      </w:pPr>
      <w:r w:rsidRPr="00211362">
        <w:rPr>
          <w:rFonts w:ascii="Arial" w:eastAsia="Times New Roman" w:hAnsi="Arial" w:cs="Arial"/>
          <w:color w:val="343434"/>
          <w:sz w:val="32"/>
          <w:szCs w:val="32"/>
          <w:lang w:eastAsia="ru-RU"/>
        </w:rPr>
        <w:t>В связи с эпидемическим распространением кори в Европейском регионе значительно возросла вероятность инфицирования лиц, не имеющих иммунитета к кори, во время зарубежных поездок и завоза коревой инфекции в нашу страну.</w:t>
      </w:r>
    </w:p>
    <w:p w:rsidR="00FD06FF" w:rsidRPr="00211362" w:rsidRDefault="00FD06FF" w:rsidP="00FD06F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sz w:val="32"/>
          <w:szCs w:val="32"/>
          <w:lang w:eastAsia="ru-RU"/>
        </w:rPr>
      </w:pPr>
      <w:r w:rsidRPr="00211362">
        <w:rPr>
          <w:rFonts w:ascii="Arial" w:eastAsia="Times New Roman" w:hAnsi="Arial" w:cs="Arial"/>
          <w:color w:val="343434"/>
          <w:sz w:val="32"/>
          <w:szCs w:val="32"/>
          <w:lang w:eastAsia="ru-RU"/>
        </w:rPr>
        <w:t>Дети и ранее не привитые по причине отказов взрослые, выезжающие за пределы Республики Беларусь в страны с неблагополучной эпидситуацией по кори и полиомиелиту, должны быть привиты. В возрасте до шести лет необходима 1 прививка против кори, после шести лет — 2 прививки.</w:t>
      </w:r>
    </w:p>
    <w:p w:rsidR="00FD06FF" w:rsidRPr="00211362" w:rsidRDefault="00FD06FF" w:rsidP="00FD06F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sz w:val="32"/>
          <w:szCs w:val="32"/>
          <w:lang w:eastAsia="ru-RU"/>
        </w:rPr>
      </w:pPr>
      <w:r w:rsidRPr="00211362">
        <w:rPr>
          <w:rFonts w:ascii="Arial" w:eastAsia="Times New Roman" w:hAnsi="Arial" w:cs="Arial"/>
          <w:color w:val="343434"/>
          <w:sz w:val="32"/>
          <w:szCs w:val="32"/>
          <w:lang w:eastAsia="ru-RU"/>
        </w:rPr>
        <w:t>При планировании выезда за границу о профилактической прививке необходимо побеспокоиться заранее, не менее 1 месяца до поездки, с целью выработки защитного иммунитета, для чего необходимо обратиться в территориальную поликлинику.</w:t>
      </w:r>
    </w:p>
    <w:p w:rsidR="00FD06FF" w:rsidRPr="00211362" w:rsidRDefault="00FD06FF" w:rsidP="00FD06F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sz w:val="32"/>
          <w:szCs w:val="32"/>
          <w:lang w:eastAsia="ru-RU"/>
        </w:rPr>
      </w:pPr>
      <w:r w:rsidRPr="00211362">
        <w:rPr>
          <w:rFonts w:ascii="Arial" w:eastAsia="Times New Roman" w:hAnsi="Arial" w:cs="Arial"/>
          <w:color w:val="343434"/>
          <w:sz w:val="32"/>
          <w:szCs w:val="32"/>
          <w:lang w:eastAsia="ru-RU"/>
        </w:rPr>
        <w:t xml:space="preserve">Перечень стран, при въезде в которые рекомендовано иметь прививки против кори: </w:t>
      </w:r>
      <w:r w:rsidR="00211362" w:rsidRPr="00211362">
        <w:rPr>
          <w:rFonts w:ascii="Arial" w:eastAsia="Times New Roman" w:hAnsi="Arial" w:cs="Arial"/>
          <w:color w:val="343434"/>
          <w:sz w:val="32"/>
          <w:szCs w:val="32"/>
          <w:lang w:eastAsia="ru-RU"/>
        </w:rPr>
        <w:t>Украина,</w:t>
      </w:r>
      <w:r w:rsidRPr="00211362">
        <w:rPr>
          <w:rFonts w:ascii="Arial" w:eastAsia="Times New Roman" w:hAnsi="Arial" w:cs="Arial"/>
          <w:color w:val="343434"/>
          <w:sz w:val="32"/>
          <w:szCs w:val="32"/>
          <w:lang w:eastAsia="ru-RU"/>
        </w:rPr>
        <w:t>Австрия, Азербайджан, Бельгия, Болгария, Македония, Германия, Грузия, Испания, Италия, Казахстан, Нидерланды, Республика Польша, Республика Молдавия, , Румыния, Соединенное Королевство Великобритания, Турция, Франция, Швейцария, Швеция.</w:t>
      </w:r>
    </w:p>
    <w:p w:rsidR="00136D13" w:rsidRPr="00211362" w:rsidRDefault="00211362">
      <w:pPr>
        <w:rPr>
          <w:sz w:val="32"/>
          <w:szCs w:val="32"/>
        </w:rPr>
      </w:pPr>
    </w:p>
    <w:sectPr w:rsidR="00136D13" w:rsidRPr="0021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FF"/>
    <w:rsid w:val="000730B8"/>
    <w:rsid w:val="00211362"/>
    <w:rsid w:val="005E2DDC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0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0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2018-03-15T06:24:00Z</cp:lastPrinted>
  <dcterms:created xsi:type="dcterms:W3CDTF">2018-03-15T06:16:00Z</dcterms:created>
  <dcterms:modified xsi:type="dcterms:W3CDTF">2018-03-15T06:24:00Z</dcterms:modified>
</cp:coreProperties>
</file>